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40" w:rsidRDefault="00EB164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eastAsia="Times New Roman" w:cs="Times New Roman"/>
          <w:szCs w:val="18"/>
        </w:rPr>
      </w:pPr>
      <w:bookmarkStart w:id="0" w:name="_GoBack"/>
      <w:bookmarkEnd w:id="0"/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4" w:hanging="2"/>
        <w:jc w:val="center"/>
        <w:rPr>
          <w:rFonts w:eastAsia="Times New Roman" w:cs="Times New Roman"/>
          <w:szCs w:val="18"/>
        </w:rPr>
      </w:pPr>
      <w:r>
        <w:rPr>
          <w:rFonts w:eastAsia="Times New Roman" w:cs="Times New Roman"/>
          <w:b/>
          <w:sz w:val="16"/>
          <w:szCs w:val="16"/>
          <w:u w:val="single"/>
        </w:rPr>
        <w:t>SCHEDA PER L’INDIVIDUAZIONE DEL PERSONALE ATA SOPRANNUMERARIO</w:t>
      </w:r>
      <w:r>
        <w:rPr>
          <w:rFonts w:eastAsia="Times New Roman" w:cs="Times New Roman"/>
          <w:b/>
          <w:sz w:val="16"/>
          <w:szCs w:val="16"/>
        </w:rPr>
        <w:t xml:space="preserve"> 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szCs w:val="18"/>
        </w:rPr>
        <w:t xml:space="preserve">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-12" w:hanging="2"/>
        <w:jc w:val="right"/>
        <w:rPr>
          <w:rFonts w:eastAsia="Times New Roman" w:cs="Times New Roman"/>
          <w:szCs w:val="18"/>
        </w:rPr>
      </w:pPr>
      <w:r>
        <w:rPr>
          <w:rFonts w:eastAsia="Times New Roman" w:cs="Times New Roman"/>
          <w:sz w:val="20"/>
          <w:szCs w:val="20"/>
        </w:rPr>
        <w:t>Al Dirigente Scolastico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-12" w:hanging="2"/>
        <w:jc w:val="center"/>
        <w:rPr>
          <w:rFonts w:eastAsia="Times New Roman" w:cs="Times New Roman"/>
          <w:szCs w:val="18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__________________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szCs w:val="18"/>
        </w:rPr>
        <w:t xml:space="preserve">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Times New Roman" w:cs="Times New Roman"/>
          <w:szCs w:val="18"/>
        </w:rPr>
      </w:pPr>
      <w:r>
        <w:rPr>
          <w:rFonts w:eastAsia="Times New Roman" w:cs="Times New Roman"/>
          <w:szCs w:val="18"/>
        </w:rPr>
        <w:t>...l... sottoscritt... ...............................................................................................................................................................................................  nat... a ...............................</w:t>
      </w:r>
      <w:r>
        <w:rPr>
          <w:rFonts w:eastAsia="Times New Roman" w:cs="Times New Roman"/>
          <w:szCs w:val="18"/>
        </w:rPr>
        <w:t>.......................................................................................  Prov............................ il ................................................  residente in ....................................................................</w:t>
      </w:r>
      <w:r>
        <w:rPr>
          <w:rFonts w:eastAsia="Times New Roman" w:cs="Times New Roman"/>
          <w:szCs w:val="18"/>
        </w:rPr>
        <w:t>......................... via .................................................................................................... titolare presso la scuola ............................................................................ di ...................</w:t>
      </w:r>
      <w:r>
        <w:rPr>
          <w:rFonts w:eastAsia="Times New Roman" w:cs="Times New Roman"/>
          <w:szCs w:val="18"/>
        </w:rPr>
        <w:t>....................................... ovvero in servizio presso ...............................................................  in quanto utilizzato perché in soprannumero ovvero perché senza sede di titolarità, immesso in ruolo ai sensi della legge ...</w:t>
      </w:r>
      <w:r>
        <w:rPr>
          <w:rFonts w:eastAsia="Times New Roman" w:cs="Times New Roman"/>
          <w:szCs w:val="18"/>
        </w:rPr>
        <w:t>........................................................... nel profilo di ...................................................................................  con decorrenza giuridica dal ............................................ ed economica dal......</w:t>
      </w:r>
      <w:r>
        <w:rPr>
          <w:rFonts w:eastAsia="Times New Roman" w:cs="Times New Roman"/>
          <w:szCs w:val="18"/>
        </w:rPr>
        <w:t xml:space="preserve">.................................................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eastAsia="Times New Roman" w:cs="Times New Roman"/>
          <w:szCs w:val="18"/>
        </w:rPr>
      </w:pPr>
      <w:r>
        <w:rPr>
          <w:rFonts w:eastAsia="Times New Roman" w:cs="Times New Roman"/>
          <w:sz w:val="22"/>
        </w:rPr>
        <w:t xml:space="preserve">dichiara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a"/>
        <w:tblW w:w="10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673"/>
        <w:gridCol w:w="1406"/>
        <w:gridCol w:w="1128"/>
      </w:tblGrid>
      <w:tr w:rsidR="00EB1640">
        <w:trPr>
          <w:trHeight w:val="410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 xml:space="preserve">I- anzianità di servizio: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da compilare a cura dell’interessato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riservato al capo dell’istituto </w:t>
            </w:r>
          </w:p>
        </w:tc>
      </w:tr>
      <w:tr w:rsidR="00EB1640">
        <w:trPr>
          <w:trHeight w:val="564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A) &gt;Per ogni mese  o frazione superiore ai 15 giorni di servizio di ruolo effettivamente prestato nel profilo di appartenenza successivamente alla decorrenza giuridica. (a) (2) 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per ogni mese o frazione sup. a 15 giorni....................................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........................punti 2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</w:tr>
      <w:tr w:rsidR="00EB1640">
        <w:trPr>
          <w:trHeight w:val="744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A1) Per ogni mese  o frazione superiore ai 15 giorni di servizio di ruolo effettivamente prestato nel profilo di appartenenza successivamente alla decorrenza giuridica.(2) in scuole o istituti situati nelle piccole isole in aggiunta al punteggio di cui al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punto A)- (a)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per ogni mese o frazione sup. a 15 giorni ...........................................................punti 2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</w:tr>
      <w:tr w:rsidR="00EB1640">
        <w:trPr>
          <w:trHeight w:val="564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B) 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Per ogni mese  o frazione superiore ai 15 giorni di servizio non  di ruolo o di altro servizio riconosciuto o riconoscibile ( 3 )  (11) (a)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per ogni mese o frazione sup.a 15 giorni ............................................................punti 1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</w:tr>
      <w:tr w:rsidR="00EB1640">
        <w:trPr>
          <w:trHeight w:val="746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 w:line="237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B1) Per ogni mese   o frazione superiore ai 15 giorni di servizio non  di ruolo o di altro servizio riconosciuto o riconoscibile effettivamente prestato in scuole o istituti situati nelle piccole isole in aggiunta al punteggio di cui al punto B) ( 3 ) (11)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(a)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per ogni mese o frazione sup.a 15 giorni ............................................................punti 1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</w:tr>
      <w:tr w:rsidR="00EB1640">
        <w:trPr>
          <w:trHeight w:val="56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 w:line="235" w:lineRule="auto"/>
              <w:ind w:left="0" w:right="0" w:hanging="2"/>
              <w:rPr>
                <w:rFonts w:eastAsia="Times New Roman" w:cs="Times New Roman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per ogni anno o frazione superiore ai 6 mesi di servizio di ruolo effettivamente prestato a qualsiasi titolo in Pubblica Amministrazione o negli Enti Locali (b)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.............................................................................................................................punti 1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</w:tr>
      <w:tr w:rsidR="00EB1640">
        <w:trPr>
          <w:trHeight w:val="929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D) per ogni anno intero di servizio prestato nel profilo di appartenenza senza soluzione di continuità per almeno un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triennio nella scuola di attuale titolarità ( 4 ) (11)( in aggiunta a quello previsto dalle lettere A e B (c) (d) </w:t>
            </w:r>
          </w:p>
          <w:p w:rsidR="00EB1640" w:rsidRDefault="00626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entro il quinquennio ...........................................................................................punti 8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  <w:p w:rsidR="00EB1640" w:rsidRDefault="00626A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oltre il quinquen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nio........................................................................................... punti12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</w:tr>
      <w:tr w:rsidR="00EB1640">
        <w:trPr>
          <w:trHeight w:val="746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E) per ogni anno intero di servizio di ruolo prestato nel profilo di appartenenza nella sede di attuale titolarità senza soluzione di continuità ( 4 bis )  in aggiunta a quello previsto dalle lettere A)e B) e, per periodi che non siano coincidenti , anche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alla lettera D) (c).................................................................................................................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per ogni anno ..................................................................................................... punti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</w:tr>
      <w:tr w:rsidR="00EB1640">
        <w:trPr>
          <w:trHeight w:val="931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 w:line="237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F) a coloro che per un triennio, a decorrere dalle operazioni di mobilità per l’anno scolastico 2000-2001, non presentano domanda o non abbiano presentato domanda di trasferimento provinciale o passaggio di profilo provinciale o, pur avendo presentato doma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nda, l’abbiano revocata nei termini previsti, viene riconosciuto, una tantum, un punteggio aggiuntivo di quello previsto dalle lettere A) e B), C) e D) (e) ................punti 40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szCs w:val="18"/>
        </w:rPr>
        <w:t xml:space="preserve"> </w:t>
      </w:r>
    </w:p>
    <w:tbl>
      <w:tblPr>
        <w:tblStyle w:val="a0"/>
        <w:tblW w:w="1020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673"/>
        <w:gridCol w:w="1406"/>
        <w:gridCol w:w="1128"/>
      </w:tblGrid>
      <w:tr w:rsidR="00EB1640">
        <w:trPr>
          <w:trHeight w:val="463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t xml:space="preserve">II- esigenze di famiglia (4 ter) (5) (5bis):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da compilare a cura dell’interessato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2"/>
                <w:szCs w:val="12"/>
              </w:rPr>
              <w:t xml:space="preserve">riservato al capo dell’istituto </w:t>
            </w:r>
          </w:p>
        </w:tc>
      </w:tr>
      <w:tr w:rsidR="00EB1640">
        <w:trPr>
          <w:trHeight w:val="708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0" w:right="0" w:hanging="2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A)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>per ricongiungimento o riavvicinamento al coniuge ovvero, nel caso di personale senza coniuge o separato giudizialmente o consensualmente con atto omologato dal tribunale, per rico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ngiungimento o riavvicinamento ai genitori o ai figli o al convivente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(5) ..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punti 24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</w:p>
        </w:tc>
      </w:tr>
      <w:tr w:rsidR="00EB1640">
        <w:trPr>
          <w:trHeight w:val="353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B)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per ogni figlio  di età inferiore a 6 anni (6)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punti 16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</w:p>
        </w:tc>
      </w:tr>
      <w:tr w:rsidR="00EB1640">
        <w:trPr>
          <w:trHeight w:val="492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38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C) per ogni figlio  di età superiore ai sei anni, ma che non abbia superato il 18° anno di età (6) , ovvero per ogni figlio maggiorenne che risulti totalmente o permanentemente inabile a proficuo lavoro......................................................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.........                                                                                                                            punti 12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</w:p>
        </w:tc>
      </w:tr>
      <w:tr w:rsidR="00EB1640">
        <w:trPr>
          <w:trHeight w:val="994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0" w:right="35" w:hanging="2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C)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per la cura e l’assistenza dei  figli minorati fisici, psichici o sensoriali, , ovvero del coniuge o del genitore totalmente e permanentemente inabili al lavoro, che possono essere assistiti soltanto nel comune richiesto (7) (1)  , nonché per l’assistenza </w:t>
            </w:r>
            <w:r>
              <w:rPr>
                <w:rFonts w:eastAsia="Times New Roman" w:cs="Times New Roman"/>
                <w:sz w:val="14"/>
                <w:szCs w:val="14"/>
              </w:rPr>
              <w:t>dei figli tossicodipendenti  sottoposti ad un programma terapeutico e socio-riabilitativo da attuare presso  la residenza abituale con l’assistenza del medico di fiducia (art.122-comma 3-DPR 309/90), o presso le strutture pubbliche e private di cui agli ar</w:t>
            </w:r>
            <w:r>
              <w:rPr>
                <w:rFonts w:eastAsia="Times New Roman" w:cs="Times New Roman"/>
                <w:sz w:val="14"/>
                <w:szCs w:val="14"/>
              </w:rPr>
              <w:t>tt. 114-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118-122 DPR309/90, qualora il programma comporti di necessità, il domicilio nella sede della struttura medesima (8)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lastRenderedPageBreak/>
              <w:t xml:space="preserve">..............................................                                                                           . punti 24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lastRenderedPageBreak/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</w:p>
        </w:tc>
      </w:tr>
      <w:tr w:rsidR="00EB1640">
        <w:trPr>
          <w:trHeight w:val="173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b/>
                <w:sz w:val="14"/>
                <w:szCs w:val="14"/>
              </w:rPr>
              <w:lastRenderedPageBreak/>
              <w:t xml:space="preserve">III-titoli generali: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</w:p>
        </w:tc>
      </w:tr>
      <w:tr w:rsidR="00EB1640">
        <w:trPr>
          <w:trHeight w:val="355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A)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per l’inclusione nella graduatoria di merito di concorsi per esami per l’accesso al ruolo di appartenenza ( 9 )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......................................................................................................................... punti  12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</w:p>
        </w:tc>
      </w:tr>
      <w:tr w:rsidR="00EB1640">
        <w:trPr>
          <w:trHeight w:val="516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0" w:right="0" w:hanging="2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B)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per l’inclusione nella graduatoria di merito di concorsi per esami per l’accesso al ruolo di livello  superiore a quello di appartenenza ( 10 ) ..............................................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                                                               </w:t>
            </w:r>
            <w:r>
              <w:rPr>
                <w:rFonts w:eastAsia="Times New Roman" w:cs="Times New Roman"/>
                <w:sz w:val="14"/>
                <w:szCs w:val="14"/>
              </w:rPr>
              <w:t xml:space="preserve">                                                          punti 12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</w:p>
        </w:tc>
      </w:tr>
      <w:tr w:rsidR="00EB1640">
        <w:trPr>
          <w:trHeight w:val="170"/>
        </w:trPr>
        <w:tc>
          <w:tcPr>
            <w:tcW w:w="7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TOTALE PUNTI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640" w:rsidRDefault="00626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0"/>
              <w:jc w:val="left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 xml:space="preserve"> </w:t>
            </w:r>
          </w:p>
        </w:tc>
      </w:tr>
    </w:tbl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108" w:line="259" w:lineRule="auto"/>
        <w:ind w:left="-2" w:right="0" w:firstLine="0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i/>
          <w:sz w:val="2"/>
          <w:szCs w:val="2"/>
        </w:rPr>
        <w:t xml:space="preserve">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0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i/>
          <w:sz w:val="14"/>
          <w:szCs w:val="14"/>
        </w:rPr>
        <w:t xml:space="preserve">Le note comuni alle tabelle dei trasferimenti d’ufficio del personale ata sono riportate per consultazione nell’allegato dell’O.M. sulla mobilità.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sz w:val="16"/>
          <w:szCs w:val="16"/>
        </w:rPr>
        <w:t xml:space="preserve">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sz w:val="16"/>
          <w:szCs w:val="16"/>
        </w:rPr>
        <w:t xml:space="preserve">Si allega una dichiarazione, conforme agli all. D), F) e i seguenti documenti attestanti il possesso dei titoli di cui ai punti II (esigenze di famiglia), III (titoli generali) e Diritto Esclusione,  :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16"/>
          <w:szCs w:val="16"/>
        </w:rPr>
        <w:t>……………………………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4" w:line="24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sz w:val="12"/>
          <w:szCs w:val="12"/>
        </w:rPr>
        <w:t xml:space="preserve">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spacing w:after="2" w:line="25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sz w:val="16"/>
          <w:szCs w:val="16"/>
        </w:rPr>
        <w:t xml:space="preserve"> </w:t>
      </w: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tabs>
          <w:tab w:val="center" w:pos="2832"/>
          <w:tab w:val="center" w:pos="3540"/>
          <w:tab w:val="center" w:pos="4248"/>
          <w:tab w:val="center" w:pos="5130"/>
          <w:tab w:val="center" w:pos="7545"/>
        </w:tabs>
        <w:spacing w:after="4" w:line="249" w:lineRule="auto"/>
        <w:ind w:left="0" w:right="0" w:hanging="2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ab/>
        <w:t xml:space="preserve"> </w:t>
      </w:r>
      <w:r>
        <w:rPr>
          <w:rFonts w:eastAsia="Times New Roman" w:cs="Times New Roman"/>
          <w:sz w:val="16"/>
          <w:szCs w:val="16"/>
        </w:rPr>
        <w:tab/>
        <w:t xml:space="preserve"> </w:t>
      </w:r>
      <w:r>
        <w:rPr>
          <w:rFonts w:eastAsia="Times New Roman" w:cs="Times New Roman"/>
          <w:sz w:val="16"/>
          <w:szCs w:val="16"/>
        </w:rPr>
        <w:tab/>
        <w:t xml:space="preserve"> </w:t>
      </w:r>
      <w:r>
        <w:rPr>
          <w:rFonts w:eastAsia="Times New Roman" w:cs="Times New Roman"/>
          <w:sz w:val="16"/>
          <w:szCs w:val="16"/>
        </w:rPr>
        <w:tab/>
      </w:r>
    </w:p>
    <w:p w:rsidR="00EB1640" w:rsidRDefault="00EB1640">
      <w:pPr>
        <w:pBdr>
          <w:top w:val="nil"/>
          <w:left w:val="nil"/>
          <w:bottom w:val="nil"/>
          <w:right w:val="nil"/>
          <w:between w:val="nil"/>
        </w:pBdr>
        <w:tabs>
          <w:tab w:val="center" w:pos="2832"/>
          <w:tab w:val="center" w:pos="3540"/>
          <w:tab w:val="center" w:pos="4248"/>
          <w:tab w:val="center" w:pos="5130"/>
          <w:tab w:val="center" w:pos="7545"/>
        </w:tabs>
        <w:spacing w:after="4" w:line="249" w:lineRule="auto"/>
        <w:ind w:left="0" w:right="0" w:hanging="2"/>
        <w:jc w:val="left"/>
        <w:rPr>
          <w:rFonts w:eastAsia="Times New Roman" w:cs="Times New Roman"/>
          <w:sz w:val="16"/>
          <w:szCs w:val="16"/>
        </w:rPr>
      </w:pPr>
    </w:p>
    <w:p w:rsidR="00EB1640" w:rsidRDefault="00EB1640">
      <w:pPr>
        <w:pBdr>
          <w:top w:val="nil"/>
          <w:left w:val="nil"/>
          <w:bottom w:val="nil"/>
          <w:right w:val="nil"/>
          <w:between w:val="nil"/>
        </w:pBdr>
        <w:tabs>
          <w:tab w:val="center" w:pos="2832"/>
          <w:tab w:val="center" w:pos="3540"/>
          <w:tab w:val="center" w:pos="4248"/>
          <w:tab w:val="center" w:pos="5130"/>
          <w:tab w:val="center" w:pos="7545"/>
        </w:tabs>
        <w:spacing w:after="4" w:line="249" w:lineRule="auto"/>
        <w:ind w:left="0" w:right="0" w:hanging="2"/>
        <w:jc w:val="left"/>
        <w:rPr>
          <w:rFonts w:eastAsia="Times New Roman" w:cs="Times New Roman"/>
          <w:sz w:val="16"/>
          <w:szCs w:val="16"/>
        </w:rPr>
      </w:pPr>
    </w:p>
    <w:p w:rsidR="00EB1640" w:rsidRDefault="00626ABC">
      <w:pPr>
        <w:pBdr>
          <w:top w:val="nil"/>
          <w:left w:val="nil"/>
          <w:bottom w:val="nil"/>
          <w:right w:val="nil"/>
          <w:between w:val="nil"/>
        </w:pBdr>
        <w:tabs>
          <w:tab w:val="center" w:pos="2832"/>
          <w:tab w:val="center" w:pos="3540"/>
          <w:tab w:val="center" w:pos="4248"/>
          <w:tab w:val="center" w:pos="5130"/>
          <w:tab w:val="center" w:pos="7545"/>
        </w:tabs>
        <w:spacing w:after="4" w:line="249" w:lineRule="auto"/>
        <w:ind w:left="0" w:right="0" w:hanging="2"/>
        <w:jc w:val="left"/>
        <w:rPr>
          <w:rFonts w:eastAsia="Times New Roman" w:cs="Times New Roman"/>
          <w:szCs w:val="18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firma </w:t>
      </w:r>
      <w:r>
        <w:rPr>
          <w:rFonts w:eastAsia="Times New Roman" w:cs="Times New Roman"/>
          <w:sz w:val="16"/>
          <w:szCs w:val="16"/>
        </w:rPr>
        <w:tab/>
        <w:t xml:space="preserve">.............................................................................................. </w:t>
      </w:r>
    </w:p>
    <w:sectPr w:rsidR="00EB1640">
      <w:headerReference w:type="default" r:id="rId8"/>
      <w:pgSz w:w="11900" w:h="16840"/>
      <w:pgMar w:top="1440" w:right="919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BC" w:rsidRDefault="00626AB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26ABC" w:rsidRDefault="00626A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BC" w:rsidRDefault="00626A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26ABC" w:rsidRDefault="00626A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40" w:rsidRDefault="00626ABC">
    <w:pPr>
      <w:ind w:left="0" w:hanging="2"/>
      <w:jc w:val="center"/>
      <w:rPr>
        <w:b/>
      </w:rPr>
    </w:pPr>
    <w:r>
      <w:rPr>
        <w:b/>
      </w:rPr>
      <w:t>IC NARCISI MILANO</w:t>
    </w:r>
    <w:r>
      <w:rPr>
        <w:b/>
      </w:rPr>
      <w:tab/>
    </w:r>
    <w:r>
      <w:rPr>
        <w:b/>
      </w:rPr>
      <w:tab/>
      <w:t>all.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0034"/>
    <w:multiLevelType w:val="multilevel"/>
    <w:tmpl w:val="DAF2F2D0"/>
    <w:lvl w:ilvl="0">
      <w:start w:val="1"/>
      <w:numFmt w:val="bullet"/>
      <w:lvlText w:val="-"/>
      <w:lvlJc w:val="left"/>
      <w:pPr>
        <w:ind w:left="94" w:hanging="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52" w:hanging="11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72" w:hanging="18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92" w:hanging="25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12" w:hanging="33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32" w:hanging="40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52" w:hanging="47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72" w:hanging="54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92" w:hanging="61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40"/>
    <w:rsid w:val="004D3B37"/>
    <w:rsid w:val="00626ABC"/>
    <w:rsid w:val="00E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D0B9C-042C-47C7-8F73-2D7243C2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36" w:line="274" w:lineRule="auto"/>
      <w:ind w:leftChars="-1" w:left="-1" w:right="358" w:hangingChars="1" w:hanging="1"/>
      <w:jc w:val="both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18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72" w:type="dxa"/>
        <w:bottom w:w="0" w:type="dxa"/>
        <w:right w:w="4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7" w:type="dxa"/>
        <w:left w:w="70" w:type="dxa"/>
        <w:bottom w:w="0" w:type="dxa"/>
        <w:right w:w="3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1/mXrnpZADu105i8z2hDjSZCqA==">CgMxLjA4AHIhMWMySS1STUlVYXhaeG9pdGlNRFJhSUp5VFV1NXFNckFv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</dc:creator>
  <cp:lastModifiedBy>Giuseppe Rattà</cp:lastModifiedBy>
  <cp:revision>2</cp:revision>
  <dcterms:created xsi:type="dcterms:W3CDTF">2024-03-13T09:10:00Z</dcterms:created>
  <dcterms:modified xsi:type="dcterms:W3CDTF">2024-03-13T09:10:00Z</dcterms:modified>
</cp:coreProperties>
</file>